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B78" w:rsidRDefault="001E7C20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Обоснование расчета плановой цены</w:t>
      </w:r>
    </w:p>
    <w:p w:rsidR="00747B78" w:rsidRDefault="00747B78">
      <w:pPr>
        <w:rPr>
          <w:rFonts w:asciiTheme="minorHAnsi" w:hAnsiTheme="minorHAnsi" w:cstheme="minorHAnsi"/>
          <w:sz w:val="20"/>
          <w:szCs w:val="20"/>
        </w:rPr>
      </w:pPr>
    </w:p>
    <w:p w:rsidR="00747B78" w:rsidRDefault="001E7C20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548"/>
        <w:gridCol w:w="5275"/>
      </w:tblGrid>
      <w:tr w:rsidR="00747B78">
        <w:tc>
          <w:tcPr>
            <w:tcW w:w="704" w:type="dxa"/>
          </w:tcPr>
          <w:p w:rsidR="00747B78" w:rsidRDefault="001E7C20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548" w:type="dxa"/>
          </w:tcPr>
          <w:p w:rsidR="00747B78" w:rsidRDefault="001E7C20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275" w:type="dxa"/>
          </w:tcPr>
          <w:p w:rsidR="00747B78" w:rsidRDefault="001E7C20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747B78">
        <w:tc>
          <w:tcPr>
            <w:tcW w:w="704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 w:colFirst="2" w:colLast="2"/>
          </w:p>
        </w:tc>
        <w:tc>
          <w:tcPr>
            <w:tcW w:w="3548" w:type="dxa"/>
          </w:tcPr>
          <w:p w:rsidR="00747B78" w:rsidRDefault="001E7C20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 лота</w:t>
            </w:r>
          </w:p>
        </w:tc>
        <w:tc>
          <w:tcPr>
            <w:tcW w:w="5275" w:type="dxa"/>
          </w:tcPr>
          <w:p w:rsidR="00747B78" w:rsidRPr="00F47EBF" w:rsidRDefault="009F2F6C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47EBF">
              <w:rPr>
                <w:rFonts w:ascii="Times New Roman" w:hAnsi="Times New Roman"/>
                <w:sz w:val="20"/>
                <w:szCs w:val="20"/>
              </w:rPr>
              <w:t>ОКДП2 71.12.13</w:t>
            </w:r>
            <w:r w:rsidR="001E7C20" w:rsidRPr="00F47EBF">
              <w:rPr>
                <w:rFonts w:ascii="Times New Roman" w:hAnsi="Times New Roman"/>
                <w:sz w:val="20"/>
                <w:szCs w:val="20"/>
              </w:rPr>
              <w:t xml:space="preserve">. Разработка рабочей документации по реконструкции распределительных сетей 6/10-0,4 кВ Хасанского района, Надеждинского МР в рамках </w:t>
            </w:r>
            <w:r w:rsidR="001E7C20" w:rsidRPr="00F47EBF">
              <w:rPr>
                <w:rFonts w:ascii="Times New Roman" w:hAnsi="Times New Roman"/>
                <w:sz w:val="20"/>
                <w:szCs w:val="20"/>
              </w:rPr>
              <w:t>инвестиционных проектов (L_25-ПЭС-1630 М, L_25-ПЭС-1631 М)</w:t>
            </w:r>
          </w:p>
        </w:tc>
      </w:tr>
      <w:tr w:rsidR="00747B78">
        <w:tc>
          <w:tcPr>
            <w:tcW w:w="704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8" w:type="dxa"/>
          </w:tcPr>
          <w:p w:rsidR="00747B78" w:rsidRDefault="001E7C20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Номер лота</w:t>
            </w:r>
          </w:p>
        </w:tc>
        <w:tc>
          <w:tcPr>
            <w:tcW w:w="5275" w:type="dxa"/>
          </w:tcPr>
          <w:p w:rsidR="00747B78" w:rsidRPr="00F47EBF" w:rsidRDefault="009F2F6C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47EBF">
              <w:rPr>
                <w:rFonts w:ascii="Times New Roman" w:hAnsi="Times New Roman"/>
                <w:sz w:val="20"/>
                <w:szCs w:val="20"/>
              </w:rPr>
              <w:t>ЛОТ№ 417301-ТПИР ОБСЛ-2023-ДРСК-ПЭС</w:t>
            </w:r>
          </w:p>
        </w:tc>
      </w:tr>
      <w:tr w:rsidR="00747B78">
        <w:tc>
          <w:tcPr>
            <w:tcW w:w="704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8" w:type="dxa"/>
          </w:tcPr>
          <w:p w:rsidR="00747B78" w:rsidRDefault="001E7C20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275" w:type="dxa"/>
          </w:tcPr>
          <w:p w:rsidR="00747B78" w:rsidRPr="00F47EBF" w:rsidRDefault="00747B78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47B78">
        <w:tc>
          <w:tcPr>
            <w:tcW w:w="704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8" w:type="dxa"/>
          </w:tcPr>
          <w:p w:rsidR="00747B78" w:rsidRDefault="001E7C20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Закупка по лоту планируется </w:t>
            </w:r>
          </w:p>
        </w:tc>
        <w:tc>
          <w:tcPr>
            <w:tcW w:w="5275" w:type="dxa"/>
          </w:tcPr>
          <w:p w:rsidR="00747B78" w:rsidRPr="00F47EBF" w:rsidRDefault="001E7C20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47EB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Конкурентная</w:t>
            </w:r>
          </w:p>
        </w:tc>
      </w:tr>
      <w:bookmarkEnd w:id="0"/>
      <w:tr w:rsidR="00747B78">
        <w:tc>
          <w:tcPr>
            <w:tcW w:w="704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8" w:type="dxa"/>
          </w:tcPr>
          <w:p w:rsidR="00747B78" w:rsidRDefault="001E7C20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Расчет составил</w:t>
            </w:r>
          </w:p>
        </w:tc>
        <w:tc>
          <w:tcPr>
            <w:tcW w:w="5275" w:type="dxa"/>
          </w:tcPr>
          <w:p w:rsidR="00747B78" w:rsidRDefault="00747B78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47B78" w:rsidRDefault="001E7C20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7"/>
        <w:gridCol w:w="3717"/>
        <w:gridCol w:w="5074"/>
      </w:tblGrid>
      <w:tr w:rsidR="00747B78">
        <w:tc>
          <w:tcPr>
            <w:tcW w:w="707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791" w:type="dxa"/>
            <w:gridSpan w:val="2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747B78">
        <w:tc>
          <w:tcPr>
            <w:tcW w:w="707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91" w:type="dxa"/>
            <w:gridSpan w:val="2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Строительные и ремонтные работы</w:t>
            </w:r>
          </w:p>
        </w:tc>
      </w:tr>
      <w:tr w:rsidR="00747B78">
        <w:tc>
          <w:tcPr>
            <w:tcW w:w="707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7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Метод анализа технико-коммерческих предложений.</w:t>
            </w:r>
          </w:p>
        </w:tc>
      </w:tr>
      <w:tr w:rsidR="00747B78">
        <w:tc>
          <w:tcPr>
            <w:tcW w:w="707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7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Проверочный метод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расчета ПЦ по лоту</w:t>
            </w:r>
          </w:p>
        </w:tc>
        <w:tc>
          <w:tcPr>
            <w:tcW w:w="5074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47B78">
        <w:tc>
          <w:tcPr>
            <w:tcW w:w="707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7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47B78">
        <w:tc>
          <w:tcPr>
            <w:tcW w:w="707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7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04.09.2023 г.</w:t>
            </w:r>
          </w:p>
        </w:tc>
      </w:tr>
    </w:tbl>
    <w:p w:rsidR="00747B78" w:rsidRDefault="001E7C20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75"/>
        <w:gridCol w:w="4484"/>
        <w:gridCol w:w="3968"/>
      </w:tblGrid>
      <w:tr w:rsidR="00747B78">
        <w:tc>
          <w:tcPr>
            <w:tcW w:w="1075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4484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3968" w:type="dxa"/>
          </w:tcPr>
          <w:p w:rsidR="00747B78" w:rsidRDefault="00747B78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47B78">
        <w:trPr>
          <w:trHeight w:val="204"/>
        </w:trPr>
        <w:tc>
          <w:tcPr>
            <w:tcW w:w="1075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84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основным способом </w:t>
            </w:r>
          </w:p>
        </w:tc>
        <w:tc>
          <w:tcPr>
            <w:tcW w:w="3968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6 500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000,00 руб. без НДС</w:t>
            </w:r>
          </w:p>
        </w:tc>
      </w:tr>
      <w:tr w:rsidR="00747B78">
        <w:tc>
          <w:tcPr>
            <w:tcW w:w="1075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84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проверочным способом </w:t>
            </w:r>
          </w:p>
        </w:tc>
        <w:tc>
          <w:tcPr>
            <w:tcW w:w="3968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47B78">
        <w:tc>
          <w:tcPr>
            <w:tcW w:w="1075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84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дополнительным способом </w:t>
            </w:r>
          </w:p>
        </w:tc>
        <w:tc>
          <w:tcPr>
            <w:tcW w:w="3968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47B78">
        <w:tc>
          <w:tcPr>
            <w:tcW w:w="1075" w:type="dxa"/>
          </w:tcPr>
          <w:p w:rsidR="00747B78" w:rsidRDefault="00747B78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84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Итоговая ПЦ</w:t>
            </w:r>
          </w:p>
        </w:tc>
        <w:tc>
          <w:tcPr>
            <w:tcW w:w="3968" w:type="dxa"/>
          </w:tcPr>
          <w:p w:rsidR="00747B78" w:rsidRDefault="001E7C2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6 500 000,00 руб. без НДС</w:t>
            </w:r>
          </w:p>
        </w:tc>
      </w:tr>
    </w:tbl>
    <w:p w:rsidR="00747B78" w:rsidRDefault="001E7C2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Приложения:</w:t>
      </w:r>
    </w:p>
    <w:p w:rsidR="00747B78" w:rsidRDefault="001E7C20">
      <w:pPr>
        <w:pStyle w:val="afff7"/>
        <w:numPr>
          <w:ilvl w:val="0"/>
          <w:numId w:val="23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Общий расчет ПЦ – вкладка-1 «Общий расчет ПЦ» в </w:t>
      </w:r>
      <w:r w:rsidR="00170566">
        <w:rPr>
          <w:rFonts w:asciiTheme="minorHAnsi" w:hAnsiTheme="minorHAnsi" w:cstheme="minorHAnsi"/>
          <w:szCs w:val="22"/>
        </w:rPr>
        <w:t>Приложении 1 к ДоЗ Тех.треб</w:t>
      </w:r>
      <w:r>
        <w:rPr>
          <w:rFonts w:asciiTheme="minorHAnsi" w:hAnsiTheme="minorHAnsi" w:cstheme="minorHAnsi"/>
          <w:szCs w:val="22"/>
        </w:rPr>
        <w:t>.</w:t>
      </w:r>
    </w:p>
    <w:p w:rsidR="00747B78" w:rsidRDefault="001E7C20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>
        <w:rPr>
          <w:rFonts w:ascii="Book Antiqua" w:hAnsi="Book Antiqua" w:cstheme="minorHAnsi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27" type="#_x0000_t75" style="position:absolute;left:0;text-align:left;margin-left:0;margin-top:0;width:50pt;height:50pt;z-index:251657216;visibility:hidden">
            <o:lock v:ext="edit" selection="t"/>
          </v:shape>
        </w:pict>
      </w:r>
    </w:p>
    <w:p w:rsidR="00747B78" w:rsidRDefault="00747B78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</w:p>
    <w:p w:rsidR="00747B78" w:rsidRDefault="00747B78">
      <w:pPr>
        <w:spacing w:before="240" w:after="120"/>
        <w:rPr>
          <w:rFonts w:eastAsia="Calibri"/>
          <w:sz w:val="20"/>
        </w:rPr>
      </w:pPr>
    </w:p>
    <w:p w:rsidR="00747B78" w:rsidRDefault="00747B78">
      <w:pPr>
        <w:spacing w:before="240" w:after="120"/>
        <w:rPr>
          <w:rFonts w:eastAsia="Calibri"/>
          <w:sz w:val="20"/>
        </w:rPr>
      </w:pPr>
    </w:p>
    <w:p w:rsidR="00747B78" w:rsidRDefault="00747B78">
      <w:pPr>
        <w:spacing w:before="240" w:after="120"/>
        <w:rPr>
          <w:rFonts w:eastAsia="Calibri"/>
          <w:sz w:val="20"/>
        </w:rPr>
      </w:pPr>
    </w:p>
    <w:p w:rsidR="00747B78" w:rsidRDefault="00747B78">
      <w:pPr>
        <w:spacing w:before="240" w:after="120"/>
        <w:rPr>
          <w:rFonts w:eastAsia="Calibri"/>
          <w:sz w:val="20"/>
        </w:rPr>
      </w:pPr>
    </w:p>
    <w:p w:rsidR="00747B78" w:rsidRDefault="00747B78">
      <w:pPr>
        <w:spacing w:before="240" w:after="120"/>
        <w:rPr>
          <w:rFonts w:eastAsia="Calibri"/>
          <w:sz w:val="20"/>
        </w:rPr>
      </w:pPr>
    </w:p>
    <w:p w:rsidR="00747B78" w:rsidRDefault="00747B78">
      <w:pPr>
        <w:spacing w:before="240" w:after="120"/>
        <w:rPr>
          <w:rFonts w:eastAsia="Calibri"/>
          <w:sz w:val="20"/>
        </w:rPr>
      </w:pPr>
    </w:p>
    <w:p w:rsidR="00747B78" w:rsidRDefault="00747B78">
      <w:pPr>
        <w:spacing w:before="240" w:after="120"/>
        <w:rPr>
          <w:rFonts w:eastAsia="Calibri"/>
          <w:sz w:val="20"/>
        </w:rPr>
      </w:pPr>
    </w:p>
    <w:p w:rsidR="00747B78" w:rsidRDefault="00747B78">
      <w:pPr>
        <w:spacing w:before="240" w:after="120"/>
        <w:rPr>
          <w:rFonts w:eastAsia="Calibri"/>
          <w:sz w:val="20"/>
        </w:rPr>
      </w:pPr>
    </w:p>
    <w:p w:rsidR="00747B78" w:rsidRDefault="00747B78">
      <w:pPr>
        <w:spacing w:before="240" w:after="120"/>
        <w:rPr>
          <w:rFonts w:eastAsia="Calibri"/>
          <w:sz w:val="20"/>
        </w:rPr>
      </w:pPr>
    </w:p>
    <w:p w:rsidR="00747B78" w:rsidRDefault="001E7C20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>
        <w:rPr>
          <w:rFonts w:eastAsia="Calibri"/>
          <w:sz w:val="20"/>
        </w:rPr>
        <w:t>Стоимость мероприятия определена на основании Единой методики формирования плановых цен на закупаемую продукцию для организаций Группы РусГидро, утвержденной приказом ПАО «РусГидро» от 23.11.2022 № 893.</w:t>
      </w:r>
    </w:p>
    <w:sectPr w:rsidR="00747B78">
      <w:footerReference w:type="even" r:id="rId8"/>
      <w:footerReference w:type="default" r:id="rId9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C20" w:rsidRDefault="001E7C20">
      <w:r>
        <w:separator/>
      </w:r>
    </w:p>
  </w:endnote>
  <w:endnote w:type="continuationSeparator" w:id="0">
    <w:p w:rsidR="001E7C20" w:rsidRDefault="001E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B78" w:rsidRDefault="001E7C20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47B78" w:rsidRDefault="001E7C20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>0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B78" w:rsidRDefault="00747B78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C20" w:rsidRDefault="001E7C20">
      <w:r>
        <w:separator/>
      </w:r>
    </w:p>
  </w:footnote>
  <w:footnote w:type="continuationSeparator" w:id="0">
    <w:p w:rsidR="001E7C20" w:rsidRDefault="001E7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8C6"/>
    <w:multiLevelType w:val="multilevel"/>
    <w:tmpl w:val="35E0479E"/>
    <w:lvl w:ilvl="0">
      <w:start w:val="1"/>
      <w:numFmt w:val="upperRoman"/>
      <w:pStyle w:val="a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6837CA3"/>
    <w:multiLevelType w:val="multilevel"/>
    <w:tmpl w:val="A8D0E1D8"/>
    <w:lvl w:ilvl="0">
      <w:start w:val="1"/>
      <w:numFmt w:val="bullet"/>
      <w:pStyle w:val="-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82D468D"/>
    <w:multiLevelType w:val="multilevel"/>
    <w:tmpl w:val="8AFEB8F0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F9B5F09"/>
    <w:multiLevelType w:val="multilevel"/>
    <w:tmpl w:val="27DA1992"/>
    <w:lvl w:ilvl="0">
      <w:start w:val="1"/>
      <w:numFmt w:val="decimal"/>
      <w:pStyle w:val="1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637037B"/>
    <w:multiLevelType w:val="multilevel"/>
    <w:tmpl w:val="84A8C0AA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5" w15:restartNumberingAfterBreak="0">
    <w:nsid w:val="1BBD4BC7"/>
    <w:multiLevelType w:val="multilevel"/>
    <w:tmpl w:val="AC56D408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333266"/>
    <w:multiLevelType w:val="multilevel"/>
    <w:tmpl w:val="7D9C2C48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6BB0E32"/>
    <w:multiLevelType w:val="multilevel"/>
    <w:tmpl w:val="93D27226"/>
    <w:lvl w:ilvl="0">
      <w:start w:val="1"/>
      <w:numFmt w:val="bullet"/>
      <w:pStyle w:val="a0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CFF7816"/>
    <w:multiLevelType w:val="multilevel"/>
    <w:tmpl w:val="8A10150C"/>
    <w:lvl w:ilvl="0">
      <w:start w:val="1"/>
      <w:numFmt w:val="decimal"/>
      <w:pStyle w:val="10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1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0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9" w15:restartNumberingAfterBreak="0">
    <w:nsid w:val="31374E74"/>
    <w:multiLevelType w:val="multilevel"/>
    <w:tmpl w:val="FAFEA70E"/>
    <w:lvl w:ilvl="0">
      <w:start w:val="1"/>
      <w:numFmt w:val="decimal"/>
      <w:pStyle w:val="12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1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0" w15:restartNumberingAfterBreak="0">
    <w:nsid w:val="31E601ED"/>
    <w:multiLevelType w:val="multilevel"/>
    <w:tmpl w:val="2E3C1472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2057CD8"/>
    <w:multiLevelType w:val="multilevel"/>
    <w:tmpl w:val="93186CC2"/>
    <w:lvl w:ilvl="0">
      <w:start w:val="1"/>
      <w:numFmt w:val="russianLower"/>
      <w:pStyle w:val="a1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BE976EF"/>
    <w:multiLevelType w:val="multilevel"/>
    <w:tmpl w:val="F1AACABA"/>
    <w:lvl w:ilvl="0">
      <w:start w:val="1"/>
      <w:numFmt w:val="decimal"/>
      <w:pStyle w:val="a2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13" w15:restartNumberingAfterBreak="0">
    <w:nsid w:val="50756800"/>
    <w:multiLevelType w:val="multilevel"/>
    <w:tmpl w:val="37A062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67F1D6B"/>
    <w:multiLevelType w:val="multilevel"/>
    <w:tmpl w:val="A14A3424"/>
    <w:lvl w:ilvl="0">
      <w:start w:val="1"/>
      <w:numFmt w:val="decimal"/>
      <w:pStyle w:val="a3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5" w15:restartNumberingAfterBreak="0">
    <w:nsid w:val="56F23A61"/>
    <w:multiLevelType w:val="multilevel"/>
    <w:tmpl w:val="94BA1084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6" w15:restartNumberingAfterBreak="0">
    <w:nsid w:val="56F36BA4"/>
    <w:multiLevelType w:val="multilevel"/>
    <w:tmpl w:val="6E0E69E6"/>
    <w:lvl w:ilvl="0">
      <w:start w:val="1"/>
      <w:numFmt w:val="decimal"/>
      <w:pStyle w:val="a4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5B8A7AD4"/>
    <w:multiLevelType w:val="multilevel"/>
    <w:tmpl w:val="D20EF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3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0BF55A3"/>
    <w:multiLevelType w:val="multilevel"/>
    <w:tmpl w:val="44C0EFDC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19" w15:restartNumberingAfterBreak="0">
    <w:nsid w:val="61FE0ABC"/>
    <w:multiLevelType w:val="multilevel"/>
    <w:tmpl w:val="F1BAF8BE"/>
    <w:lvl w:ilvl="0">
      <w:start w:val="1"/>
      <w:numFmt w:val="russianLower"/>
      <w:pStyle w:val="a5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62314D40"/>
    <w:multiLevelType w:val="multilevel"/>
    <w:tmpl w:val="949A7DFE"/>
    <w:lvl w:ilvl="0">
      <w:start w:val="1"/>
      <w:numFmt w:val="bullet"/>
      <w:pStyle w:val="-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4DF051D"/>
    <w:multiLevelType w:val="multilevel"/>
    <w:tmpl w:val="B5E211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2" w15:restartNumberingAfterBreak="0">
    <w:nsid w:val="65286F56"/>
    <w:multiLevelType w:val="multilevel"/>
    <w:tmpl w:val="200CDDF4"/>
    <w:lvl w:ilvl="0">
      <w:start w:val="1"/>
      <w:numFmt w:val="decimal"/>
      <w:pStyle w:val="14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6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6AA62798"/>
    <w:multiLevelType w:val="multilevel"/>
    <w:tmpl w:val="62BC39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E4D568A"/>
    <w:multiLevelType w:val="multilevel"/>
    <w:tmpl w:val="51E8A6FC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6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1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7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2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5" w15:restartNumberingAfterBreak="0">
    <w:nsid w:val="776356FC"/>
    <w:multiLevelType w:val="multilevel"/>
    <w:tmpl w:val="6F2C6062"/>
    <w:lvl w:ilvl="0">
      <w:start w:val="1"/>
      <w:numFmt w:val="decimal"/>
      <w:pStyle w:val="2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7B234C0C"/>
    <w:multiLevelType w:val="multilevel"/>
    <w:tmpl w:val="3FBA3540"/>
    <w:lvl w:ilvl="0">
      <w:start w:val="1"/>
      <w:numFmt w:val="bullet"/>
      <w:pStyle w:val="a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E456908"/>
    <w:multiLevelType w:val="multilevel"/>
    <w:tmpl w:val="2BB62EC6"/>
    <w:lvl w:ilvl="0">
      <w:start w:val="1"/>
      <w:numFmt w:val="upperRoman"/>
      <w:pStyle w:val="a9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2"/>
  </w:num>
  <w:num w:numId="2">
    <w:abstractNumId w:val="27"/>
  </w:num>
  <w:num w:numId="3">
    <w:abstractNumId w:val="25"/>
  </w:num>
  <w:num w:numId="4">
    <w:abstractNumId w:val="0"/>
  </w:num>
  <w:num w:numId="5">
    <w:abstractNumId w:val="26"/>
  </w:num>
  <w:num w:numId="6">
    <w:abstractNumId w:val="6"/>
  </w:num>
  <w:num w:numId="7">
    <w:abstractNumId w:val="4"/>
  </w:num>
  <w:num w:numId="8">
    <w:abstractNumId w:val="22"/>
  </w:num>
  <w:num w:numId="9">
    <w:abstractNumId w:val="11"/>
  </w:num>
  <w:num w:numId="10">
    <w:abstractNumId w:val="18"/>
  </w:num>
  <w:num w:numId="11">
    <w:abstractNumId w:val="7"/>
  </w:num>
  <w:num w:numId="12">
    <w:abstractNumId w:val="16"/>
  </w:num>
  <w:num w:numId="13">
    <w:abstractNumId w:val="5"/>
  </w:num>
  <w:num w:numId="14">
    <w:abstractNumId w:val="15"/>
  </w:num>
  <w:num w:numId="15">
    <w:abstractNumId w:val="2"/>
  </w:num>
  <w:num w:numId="16">
    <w:abstractNumId w:val="9"/>
  </w:num>
  <w:num w:numId="17">
    <w:abstractNumId w:val="8"/>
  </w:num>
  <w:num w:numId="18">
    <w:abstractNumId w:val="24"/>
  </w:num>
  <w:num w:numId="19">
    <w:abstractNumId w:val="17"/>
  </w:num>
  <w:num w:numId="20">
    <w:abstractNumId w:val="20"/>
  </w:num>
  <w:num w:numId="21">
    <w:abstractNumId w:val="1"/>
  </w:num>
  <w:num w:numId="22">
    <w:abstractNumId w:val="14"/>
  </w:num>
  <w:num w:numId="23">
    <w:abstractNumId w:val="23"/>
  </w:num>
  <w:num w:numId="24">
    <w:abstractNumId w:val="19"/>
  </w:num>
  <w:num w:numId="25">
    <w:abstractNumId w:val="3"/>
  </w:num>
  <w:num w:numId="26">
    <w:abstractNumId w:val="10"/>
  </w:num>
  <w:num w:numId="27">
    <w:abstractNumId w:val="21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B78"/>
    <w:rsid w:val="00170566"/>
    <w:rsid w:val="001E7C20"/>
    <w:rsid w:val="00747B78"/>
    <w:rsid w:val="009F2F6C"/>
    <w:rsid w:val="00F4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3B6298"/>
  <w15:docId w15:val="{62EF8C7B-D722-49E1-95E9-A3DE48177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8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3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3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1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4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4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6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6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2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7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0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5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1f6"/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2">
    <w:name w:val="List Number"/>
    <w:basedOn w:val="aa"/>
    <w:qFormat/>
    <w:rsid w:val="00EF0486"/>
    <w:pPr>
      <w:numPr>
        <w:numId w:val="1"/>
      </w:numPr>
    </w:pPr>
  </w:style>
  <w:style w:type="paragraph" w:styleId="23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9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affe">
    <w:name w:val="Title"/>
    <w:basedOn w:val="aa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8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">
    <w:name w:val="РГ_Глава_1"/>
    <w:basedOn w:val="aa"/>
    <w:link w:val="19"/>
    <w:qFormat/>
    <w:rsid w:val="00885050"/>
    <w:pPr>
      <w:keepNext/>
      <w:keepLines/>
      <w:numPr>
        <w:numId w:val="25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5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5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310">
    <w:name w:val="Маркированный список 31"/>
    <w:basedOn w:val="a8"/>
    <w:link w:val="1b"/>
    <w:rsid w:val="00E83747"/>
    <w:pPr>
      <w:widowControl w:val="0"/>
      <w:numPr>
        <w:numId w:val="0"/>
      </w:numPr>
      <w:tabs>
        <w:tab w:val="left" w:pos="900"/>
      </w:tabs>
      <w:overflowPunct w:val="0"/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4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6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6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3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1">
    <w:name w:val="РГ_а) табл"/>
    <w:basedOn w:val="a3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0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0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4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overflowPunct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9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2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1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0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1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0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0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6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2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1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7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3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overflowPunct w:val="0"/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6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0">
    <w:name w:val="-_КЦД"/>
    <w:basedOn w:val="a6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0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3"/>
    <w:link w:val="117"/>
    <w:qFormat/>
    <w:rsid w:val="00B12C77"/>
  </w:style>
  <w:style w:type="paragraph" w:customStyle="1" w:styleId="-">
    <w:name w:val="- таблица"/>
    <w:basedOn w:val="a3"/>
    <w:link w:val="-5"/>
    <w:qFormat/>
    <w:rsid w:val="00D10D9B"/>
    <w:pPr>
      <w:numPr>
        <w:numId w:val="21"/>
      </w:numPr>
    </w:pPr>
  </w:style>
  <w:style w:type="paragraph" w:customStyle="1" w:styleId="a5">
    <w:name w:val="а) таблица"/>
    <w:basedOn w:val="-"/>
    <w:link w:val="afffff6"/>
    <w:qFormat/>
    <w:rsid w:val="00305F83"/>
    <w:pPr>
      <w:numPr>
        <w:numId w:val="24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79932-879B-4443-90EE-4B352757C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216</Words>
  <Characters>1237</Characters>
  <Application>Microsoft Office Word</Application>
  <DocSecurity>0</DocSecurity>
  <Lines>10</Lines>
  <Paragraphs>2</Paragraphs>
  <ScaleCrop>false</ScaleCrop>
  <Company>DRSK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Ирдуганова Ирина Николаевна</cp:lastModifiedBy>
  <cp:revision>12</cp:revision>
  <cp:lastPrinted>2023-09-04T15:37:00Z</cp:lastPrinted>
  <dcterms:created xsi:type="dcterms:W3CDTF">2023-07-28T01:44:00Z</dcterms:created>
  <dcterms:modified xsi:type="dcterms:W3CDTF">2023-09-14T04:44:00Z</dcterms:modified>
  <dc:language>ru-RU</dc:language>
</cp:coreProperties>
</file>